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119" w:rsidRPr="005142AB" w:rsidRDefault="00BC7119" w:rsidP="00BC7119">
      <w:pPr>
        <w:jc w:val="center"/>
        <w:rPr>
          <w:rFonts w:ascii="Book Antiqua" w:hAnsi="Book Antiqua"/>
          <w:b/>
          <w:noProof/>
        </w:rPr>
      </w:pPr>
      <w:r w:rsidRPr="005142AB">
        <w:rPr>
          <w:rFonts w:ascii="Book Antiqua" w:hAnsi="Book Antiqua"/>
          <w:b/>
          <w:noProof/>
        </w:rPr>
        <w:t>ВРЕМЕ ЗА РЕАЛИЗАЦИЈУ ЗАДАТКА 90 МИНУТА. МАКСИМАЛНО 20 БОДОВА</w:t>
      </w:r>
    </w:p>
    <w:p w:rsidR="005142AB" w:rsidRPr="005142AB" w:rsidRDefault="005142AB" w:rsidP="005142AB">
      <w:pPr>
        <w:spacing w:after="0"/>
        <w:ind w:firstLine="720"/>
        <w:jc w:val="both"/>
        <w:rPr>
          <w:rFonts w:ascii="Book Antiqua" w:hAnsi="Book Antiqua"/>
          <w:noProof/>
          <w:color w:val="1A1617"/>
          <w:szCs w:val="24"/>
        </w:rPr>
      </w:pPr>
      <w:r w:rsidRPr="005142AB">
        <w:rPr>
          <w:rFonts w:ascii="Book Antiqua" w:hAnsi="Book Antiqua"/>
          <w:noProof/>
          <w:color w:val="1A1617"/>
          <w:szCs w:val="24"/>
        </w:rPr>
        <w:t>Низводно од Панчевачког моста, на само четири километра од центра Београда, налази се приобаље познато под именом Ада Хуја. Протеже се од Панчевачког моста до села Вишњица. С једне стране обликују га воде Дунава, а са друге Вишњичка улица. Годинама се на овом простору одлагало смеће из целог Београда, док депонија није пресељена у Винчу. Гомиле отпада су преоране, прекривене земљом и заравнан терен. Међутим, ситуација ни данас није много боља. И даље се врши истовар отпада, налазе се остаци пропалих бетоњерки, депоније песка и шљунка, стоваришта и фабрика папира којој ту никако није било место. Еко-систем простора Ада Хуја је угрожен.</w:t>
      </w:r>
    </w:p>
    <w:p w:rsidR="005142AB" w:rsidRDefault="005142AB" w:rsidP="005142AB">
      <w:pPr>
        <w:spacing w:after="0"/>
        <w:ind w:firstLine="720"/>
        <w:jc w:val="both"/>
        <w:rPr>
          <w:rFonts w:ascii="Book Antiqua" w:hAnsi="Book Antiqua"/>
          <w:noProof/>
          <w:color w:val="1A1617"/>
          <w:szCs w:val="24"/>
        </w:rPr>
      </w:pPr>
      <w:r w:rsidRPr="005142AB">
        <w:rPr>
          <w:rFonts w:ascii="Book Antiqua" w:hAnsi="Book Antiqua"/>
          <w:noProof/>
          <w:color w:val="1A1617"/>
          <w:szCs w:val="24"/>
        </w:rPr>
        <w:t>Наду у опоравак даје нови Генерални план Београда по коме ће Ада Хуја добити место које јој по лепоти и положају припада - Ада Хуја је еколошка зона у којој ће се градити трговачко-угоститељски и спортски објекти. Овде се већ налази највећа картинг стаза на Балкану. У склопу картинг стазе налази се и терен за одбојку на песку. У непосредној близини Општина је изградила три тениска терена, два са шљаком и један бетонски. Димензије одговарају правилима за Дејвис куп такмичење. Општина Палилула већ две године у летњим месецима организује бесплатну школу тениса за децу узраста од 7 до 12 година који живе на Палилули, под надзором професионалног тренера. На овим теренима свој рекет је испробао и Новак Ђоковић. Уређени кеј и осветљена пешачка стаза са клупама за одмор и мобилијари за децу привлаче многе Палилулце да уживају у овом простору. Један део кеја је уређен као пристаниште. На једном месту налазе прилаз за бродове и путнике.</w:t>
      </w:r>
    </w:p>
    <w:p w:rsidR="005142AB" w:rsidRDefault="005142AB" w:rsidP="005142AB">
      <w:pPr>
        <w:spacing w:after="0"/>
        <w:ind w:firstLine="720"/>
        <w:jc w:val="both"/>
        <w:rPr>
          <w:rFonts w:ascii="Trebuchet MS" w:hAnsi="Trebuchet MS"/>
          <w:noProof/>
          <w:color w:val="1A1617"/>
          <w:sz w:val="16"/>
          <w:szCs w:val="16"/>
        </w:rPr>
      </w:pPr>
      <w:r w:rsidRPr="005142AB">
        <w:rPr>
          <w:rFonts w:ascii="Book Antiqua" w:hAnsi="Book Antiqua"/>
          <w:noProof/>
          <w:color w:val="1A1617"/>
          <w:szCs w:val="24"/>
        </w:rPr>
        <w:t>Овако вредан простор на обали Дунава у урбанистичком смислу може да буде прави драгуљ. У економском смислу, ради се о градском грађевинском земљишту које "нема цену". Потенцијал локације може се остварити кроз садржаје који имају комерцијалне ефекте, али такве да су на добробит становништва. Оно што је Велико ратно острво за Београд, то је Ада Хуја за Палилулу. На овом простору биће изграђени ексклузивни пословни објекти и хотелски комплекси, ресторани, зеленило, шеталишта и несметан прилаз Дунаву, спортски комплекси и терени на отвореном, садржаји за културне манифестације и бању у Вишњици око извора лековите воде</w:t>
      </w:r>
      <w:r w:rsidRPr="005142AB">
        <w:rPr>
          <w:rFonts w:ascii="Trebuchet MS" w:hAnsi="Trebuchet MS"/>
          <w:noProof/>
          <w:color w:val="1A1617"/>
          <w:sz w:val="16"/>
          <w:szCs w:val="16"/>
        </w:rPr>
        <w:t>.</w:t>
      </w:r>
    </w:p>
    <w:p w:rsidR="005142AB" w:rsidRDefault="005142AB" w:rsidP="005142AB">
      <w:pPr>
        <w:spacing w:after="0"/>
        <w:jc w:val="both"/>
        <w:rPr>
          <w:rFonts w:ascii="Trebuchet MS" w:hAnsi="Trebuchet MS"/>
          <w:noProof/>
          <w:color w:val="1A1617"/>
          <w:sz w:val="16"/>
          <w:szCs w:val="16"/>
        </w:rPr>
      </w:pPr>
    </w:p>
    <w:p w:rsidR="005142AB" w:rsidRPr="005142AB" w:rsidRDefault="005142AB" w:rsidP="005142AB">
      <w:pPr>
        <w:spacing w:after="0"/>
        <w:jc w:val="center"/>
        <w:rPr>
          <w:rFonts w:ascii="Trebuchet MS" w:hAnsi="Trebuchet MS"/>
          <w:noProof/>
          <w:color w:val="1A1617"/>
          <w:sz w:val="16"/>
          <w:szCs w:val="16"/>
          <w:shd w:val="clear" w:color="auto" w:fill="D0DDE6"/>
        </w:rPr>
      </w:pPr>
      <w:r>
        <w:rPr>
          <w:noProof/>
        </w:rPr>
        <w:drawing>
          <wp:inline distT="0" distB="0" distL="0" distR="0">
            <wp:extent cx="5908040" cy="2377440"/>
            <wp:effectExtent l="57150" t="38100" r="35560" b="22860"/>
            <wp:docPr id="1" name="Picture 1" descr="Ada H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Huja"/>
                    <pic:cNvPicPr>
                      <a:picLocks noChangeAspect="1" noChangeArrowheads="1"/>
                    </pic:cNvPicPr>
                  </pic:nvPicPr>
                  <pic:blipFill>
                    <a:blip r:embed="rId5">
                      <a:grayscl/>
                    </a:blip>
                    <a:srcRect/>
                    <a:stretch>
                      <a:fillRect/>
                    </a:stretch>
                  </pic:blipFill>
                  <pic:spPr bwMode="auto">
                    <a:xfrm>
                      <a:off x="0" y="0"/>
                      <a:ext cx="5908040" cy="2377440"/>
                    </a:xfrm>
                    <a:prstGeom prst="rect">
                      <a:avLst/>
                    </a:prstGeom>
                    <a:noFill/>
                    <a:ln w="34925" cmpd="thickThin">
                      <a:solidFill>
                        <a:schemeClr val="tx1"/>
                      </a:solidFill>
                      <a:miter lim="800000"/>
                      <a:headEnd/>
                      <a:tailEnd/>
                    </a:ln>
                  </pic:spPr>
                </pic:pic>
              </a:graphicData>
            </a:graphic>
          </wp:inline>
        </w:drawing>
      </w:r>
    </w:p>
    <w:p w:rsidR="00583AFE" w:rsidRPr="005142AB" w:rsidRDefault="000F782E" w:rsidP="000F782E">
      <w:pPr>
        <w:spacing w:after="0"/>
        <w:jc w:val="center"/>
        <w:rPr>
          <w:noProof/>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25pt;height:311.8pt" o:bordertopcolor="this" o:borderleftcolor="this" o:borderbottomcolor="this" o:borderrightcolor="this">
            <v:imagedata r:id="rId6" o:title="ada huja topo111"/>
            <w10:bordertop type="thinThickSmall" width="24"/>
            <w10:borderleft type="thinThickSmall" width="24"/>
            <w10:borderbottom type="thickThinSmall" width="24"/>
            <w10:borderright type="thickThinSmall" width="24"/>
          </v:shape>
        </w:pict>
      </w:r>
    </w:p>
    <w:p w:rsidR="00583AFE" w:rsidRPr="00033214" w:rsidRDefault="00033214" w:rsidP="00033214">
      <w:pPr>
        <w:jc w:val="center"/>
        <w:rPr>
          <w:i/>
          <w:noProof/>
          <w:sz w:val="20"/>
          <w:szCs w:val="20"/>
        </w:rPr>
      </w:pPr>
      <w:r w:rsidRPr="00033214">
        <w:rPr>
          <w:i/>
          <w:noProof/>
          <w:sz w:val="20"/>
          <w:szCs w:val="20"/>
        </w:rPr>
        <w:t>Прилог 1 – Топографска карта Аде Хује</w:t>
      </w:r>
      <w:r>
        <w:rPr>
          <w:i/>
          <w:noProof/>
          <w:sz w:val="20"/>
          <w:szCs w:val="20"/>
        </w:rPr>
        <w:t xml:space="preserve"> у размери 1:25000</w:t>
      </w:r>
    </w:p>
    <w:p w:rsidR="00033214" w:rsidRPr="00EB1F74" w:rsidRDefault="00033214" w:rsidP="00033214">
      <w:pPr>
        <w:spacing w:after="0"/>
        <w:jc w:val="both"/>
        <w:rPr>
          <w:rFonts w:ascii="Book Antiqua" w:hAnsi="Book Antiqua"/>
          <w:b/>
          <w:i/>
        </w:rPr>
      </w:pPr>
      <w:proofErr w:type="spellStart"/>
      <w:r w:rsidRPr="00EB1F74">
        <w:rPr>
          <w:rFonts w:ascii="Book Antiqua" w:hAnsi="Book Antiqua"/>
          <w:b/>
          <w:i/>
        </w:rPr>
        <w:t>Задатак</w:t>
      </w:r>
      <w:proofErr w:type="spellEnd"/>
      <w:r w:rsidRPr="00EB1F74">
        <w:rPr>
          <w:rFonts w:ascii="Book Antiqua" w:hAnsi="Book Antiqua"/>
          <w:b/>
          <w:i/>
        </w:rPr>
        <w:t xml:space="preserve"> 1 </w:t>
      </w:r>
    </w:p>
    <w:p w:rsidR="00583AFE" w:rsidRPr="00033214" w:rsidRDefault="00033214">
      <w:pPr>
        <w:rPr>
          <w:noProof/>
        </w:rPr>
      </w:pPr>
      <w:r>
        <w:rPr>
          <w:rFonts w:ascii="Book Antiqua" w:hAnsi="Book Antiqua"/>
        </w:rPr>
        <w:t>На карти која се налази у Прилогу 1 означите плавом линијом који део Аде Хује би остао непоплављен у тренутку када би водостај Дунава достигао коту од 75 н.в.    (</w:t>
      </w:r>
      <w:proofErr w:type="spellStart"/>
      <w:r w:rsidRPr="00DB7DD9">
        <w:rPr>
          <w:rFonts w:ascii="Book Antiqua" w:hAnsi="Book Antiqua"/>
          <w:b/>
          <w:i/>
        </w:rPr>
        <w:t>Максимум</w:t>
      </w:r>
      <w:proofErr w:type="spellEnd"/>
      <w:r w:rsidRPr="00DB7DD9">
        <w:rPr>
          <w:rFonts w:ascii="Book Antiqua" w:hAnsi="Book Antiqua"/>
          <w:b/>
          <w:i/>
        </w:rPr>
        <w:t xml:space="preserve"> </w:t>
      </w:r>
      <w:r w:rsidR="000A7ACC">
        <w:rPr>
          <w:rFonts w:ascii="Book Antiqua" w:hAnsi="Book Antiqua"/>
          <w:b/>
          <w:i/>
        </w:rPr>
        <w:t>3</w:t>
      </w:r>
      <w:r w:rsidRPr="00DB7DD9">
        <w:rPr>
          <w:rFonts w:ascii="Book Antiqua" w:hAnsi="Book Antiqua"/>
          <w:b/>
          <w:i/>
        </w:rPr>
        <w:t xml:space="preserve"> </w:t>
      </w:r>
      <w:proofErr w:type="spellStart"/>
      <w:r w:rsidRPr="00DB7DD9">
        <w:rPr>
          <w:rFonts w:ascii="Book Antiqua" w:hAnsi="Book Antiqua"/>
          <w:b/>
          <w:i/>
        </w:rPr>
        <w:t>поена</w:t>
      </w:r>
      <w:proofErr w:type="spellEnd"/>
      <w:r>
        <w:rPr>
          <w:rFonts w:ascii="Book Antiqua" w:hAnsi="Book Antiqua"/>
          <w:b/>
          <w:i/>
        </w:rPr>
        <w:t>)</w:t>
      </w:r>
    </w:p>
    <w:p w:rsidR="00033214" w:rsidRPr="00EB1F74" w:rsidRDefault="00033214" w:rsidP="00033214">
      <w:pPr>
        <w:spacing w:after="0"/>
        <w:jc w:val="both"/>
        <w:rPr>
          <w:rFonts w:ascii="Book Antiqua" w:hAnsi="Book Antiqua"/>
          <w:b/>
          <w:i/>
        </w:rPr>
      </w:pPr>
      <w:proofErr w:type="spellStart"/>
      <w:r w:rsidRPr="00EB1F74">
        <w:rPr>
          <w:rFonts w:ascii="Book Antiqua" w:hAnsi="Book Antiqua"/>
          <w:b/>
          <w:i/>
        </w:rPr>
        <w:t>Задатак</w:t>
      </w:r>
      <w:proofErr w:type="spellEnd"/>
      <w:r w:rsidRPr="00EB1F74">
        <w:rPr>
          <w:rFonts w:ascii="Book Antiqua" w:hAnsi="Book Antiqua"/>
          <w:b/>
          <w:i/>
        </w:rPr>
        <w:t xml:space="preserve"> </w:t>
      </w:r>
      <w:r>
        <w:rPr>
          <w:rFonts w:ascii="Book Antiqua" w:hAnsi="Book Antiqua"/>
          <w:b/>
          <w:i/>
        </w:rPr>
        <w:t>2</w:t>
      </w:r>
      <w:r w:rsidRPr="00EB1F74">
        <w:rPr>
          <w:rFonts w:ascii="Book Antiqua" w:hAnsi="Book Antiqua"/>
          <w:b/>
          <w:i/>
        </w:rPr>
        <w:t xml:space="preserve"> </w:t>
      </w:r>
    </w:p>
    <w:p w:rsidR="000A7ACC" w:rsidRDefault="00A8424A" w:rsidP="000A7ACC">
      <w:pPr>
        <w:spacing w:after="0"/>
        <w:jc w:val="both"/>
        <w:rPr>
          <w:rFonts w:ascii="Book Antiqua" w:hAnsi="Book Antiqua"/>
        </w:rPr>
      </w:pPr>
      <w:r>
        <w:rPr>
          <w:rFonts w:ascii="Book Antiqua" w:hAnsi="Book Antiqua"/>
        </w:rPr>
        <w:t>Имајући у виду све што сте до сада видели и сазнали о Ади Хују урадите део SWOT анализе везаних за јаке и слабе стране развоја Аде Хује као туристичко-рекреативне дестинације.</w:t>
      </w:r>
    </w:p>
    <w:p w:rsidR="00033214" w:rsidRDefault="00033214" w:rsidP="000A7ACC">
      <w:pPr>
        <w:jc w:val="right"/>
        <w:rPr>
          <w:rFonts w:ascii="Book Antiqua" w:hAnsi="Book Antiqua"/>
          <w:b/>
          <w:i/>
        </w:rPr>
      </w:pPr>
      <w:r>
        <w:rPr>
          <w:rFonts w:ascii="Book Antiqua" w:hAnsi="Book Antiqua"/>
        </w:rPr>
        <w:t>(</w:t>
      </w:r>
      <w:proofErr w:type="spellStart"/>
      <w:r w:rsidRPr="00DB7DD9">
        <w:rPr>
          <w:rFonts w:ascii="Book Antiqua" w:hAnsi="Book Antiqua"/>
          <w:b/>
          <w:i/>
        </w:rPr>
        <w:t>Максимум</w:t>
      </w:r>
      <w:proofErr w:type="spellEnd"/>
      <w:r w:rsidRPr="00DB7DD9">
        <w:rPr>
          <w:rFonts w:ascii="Book Antiqua" w:hAnsi="Book Antiqua"/>
          <w:b/>
          <w:i/>
        </w:rPr>
        <w:t xml:space="preserve"> </w:t>
      </w:r>
      <w:r w:rsidR="00B45FA1">
        <w:rPr>
          <w:rFonts w:ascii="Book Antiqua" w:hAnsi="Book Antiqua"/>
          <w:b/>
          <w:i/>
        </w:rPr>
        <w:t>8</w:t>
      </w:r>
      <w:r w:rsidRPr="00DB7DD9">
        <w:rPr>
          <w:rFonts w:ascii="Book Antiqua" w:hAnsi="Book Antiqua"/>
          <w:b/>
          <w:i/>
        </w:rPr>
        <w:t xml:space="preserve"> </w:t>
      </w:r>
      <w:proofErr w:type="spellStart"/>
      <w:r w:rsidRPr="00DB7DD9">
        <w:rPr>
          <w:rFonts w:ascii="Book Antiqua" w:hAnsi="Book Antiqua"/>
          <w:b/>
          <w:i/>
        </w:rPr>
        <w:t>поена</w:t>
      </w:r>
      <w:proofErr w:type="spellEnd"/>
      <w:r>
        <w:rPr>
          <w:rFonts w:ascii="Book Antiqua" w:hAnsi="Book Antiqua"/>
          <w:b/>
          <w:i/>
        </w:rPr>
        <w:t>)</w:t>
      </w:r>
    </w:p>
    <w:tbl>
      <w:tblPr>
        <w:tblStyle w:val="TableGrid"/>
        <w:tblW w:w="0" w:type="auto"/>
        <w:tblLook w:val="04A0"/>
      </w:tblPr>
      <w:tblGrid>
        <w:gridCol w:w="5508"/>
        <w:gridCol w:w="5508"/>
      </w:tblGrid>
      <w:tr w:rsidR="00A8424A" w:rsidTr="00A8424A">
        <w:tc>
          <w:tcPr>
            <w:tcW w:w="5508" w:type="dxa"/>
          </w:tcPr>
          <w:p w:rsidR="00A8424A" w:rsidRPr="00A8424A" w:rsidRDefault="00A8424A" w:rsidP="00A8424A">
            <w:pPr>
              <w:jc w:val="center"/>
              <w:rPr>
                <w:b/>
                <w:noProof/>
              </w:rPr>
            </w:pPr>
            <w:r w:rsidRPr="00A8424A">
              <w:rPr>
                <w:b/>
                <w:noProof/>
              </w:rPr>
              <w:t>Јаке стране</w:t>
            </w:r>
          </w:p>
        </w:tc>
        <w:tc>
          <w:tcPr>
            <w:tcW w:w="5508" w:type="dxa"/>
          </w:tcPr>
          <w:p w:rsidR="00A8424A" w:rsidRPr="00A8424A" w:rsidRDefault="00A8424A" w:rsidP="00A8424A">
            <w:pPr>
              <w:jc w:val="center"/>
              <w:rPr>
                <w:b/>
                <w:noProof/>
              </w:rPr>
            </w:pPr>
            <w:r w:rsidRPr="00A8424A">
              <w:rPr>
                <w:b/>
                <w:noProof/>
              </w:rPr>
              <w:t>Слабе стране</w:t>
            </w:r>
          </w:p>
        </w:tc>
      </w:tr>
      <w:tr w:rsidR="004B63A6" w:rsidTr="00A8424A">
        <w:trPr>
          <w:trHeight w:val="4252"/>
        </w:trPr>
        <w:tc>
          <w:tcPr>
            <w:tcW w:w="5508" w:type="dxa"/>
          </w:tcPr>
          <w:p w:rsidR="004B63A6" w:rsidRPr="00A8424A" w:rsidRDefault="004B63A6" w:rsidP="00A8424A">
            <w:pPr>
              <w:rPr>
                <w:noProof/>
              </w:rPr>
            </w:pP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Pr="004B63A6" w:rsidRDefault="004B63A6" w:rsidP="004B63A6">
            <w:pPr>
              <w:spacing w:line="360" w:lineRule="auto"/>
              <w:rPr>
                <w:noProof/>
                <w:color w:val="A6A6A6" w:themeColor="background1" w:themeShade="A6"/>
              </w:rPr>
            </w:pPr>
            <w:r w:rsidRPr="004B63A6">
              <w:rPr>
                <w:noProof/>
                <w:color w:val="A6A6A6" w:themeColor="background1" w:themeShade="A6"/>
              </w:rPr>
              <w:t>___________________________________________</w:t>
            </w:r>
          </w:p>
        </w:tc>
        <w:tc>
          <w:tcPr>
            <w:tcW w:w="5508" w:type="dxa"/>
          </w:tcPr>
          <w:p w:rsidR="004B63A6" w:rsidRPr="00A8424A" w:rsidRDefault="004B63A6" w:rsidP="000A5E44">
            <w:pPr>
              <w:rPr>
                <w:noProof/>
              </w:rPr>
            </w:pP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p w:rsidR="004B63A6" w:rsidRPr="004B63A6" w:rsidRDefault="004B63A6" w:rsidP="000A5E44">
            <w:pPr>
              <w:spacing w:line="360" w:lineRule="auto"/>
              <w:rPr>
                <w:noProof/>
                <w:color w:val="A6A6A6" w:themeColor="background1" w:themeShade="A6"/>
              </w:rPr>
            </w:pPr>
            <w:r w:rsidRPr="004B63A6">
              <w:rPr>
                <w:noProof/>
                <w:color w:val="A6A6A6" w:themeColor="background1" w:themeShade="A6"/>
              </w:rPr>
              <w:t>___________________________________________</w:t>
            </w:r>
          </w:p>
        </w:tc>
      </w:tr>
    </w:tbl>
    <w:p w:rsidR="00A8424A" w:rsidRPr="00033214" w:rsidRDefault="00A8424A" w:rsidP="00A8424A">
      <w:pPr>
        <w:jc w:val="both"/>
        <w:rPr>
          <w:noProof/>
        </w:rPr>
        <w:sectPr w:rsidR="00A8424A" w:rsidRPr="00033214" w:rsidSect="00583AFE">
          <w:pgSz w:w="12240" w:h="15840"/>
          <w:pgMar w:top="720" w:right="720" w:bottom="720" w:left="720" w:header="720" w:footer="720" w:gutter="0"/>
          <w:cols w:space="720"/>
          <w:docGrid w:linePitch="360"/>
        </w:sectPr>
      </w:pPr>
    </w:p>
    <w:p w:rsidR="00A8424A" w:rsidRPr="00DB7DD9" w:rsidRDefault="00A8424A" w:rsidP="00A8424A">
      <w:pPr>
        <w:spacing w:after="0"/>
        <w:jc w:val="center"/>
        <w:rPr>
          <w:rFonts w:ascii="Book Antiqua" w:hAnsi="Book Antiqua"/>
          <w:i/>
          <w:sz w:val="20"/>
          <w:szCs w:val="20"/>
        </w:rPr>
      </w:pPr>
      <w:proofErr w:type="spellStart"/>
      <w:r w:rsidRPr="00DB7DD9">
        <w:rPr>
          <w:rFonts w:ascii="Book Antiqua" w:hAnsi="Book Antiqua"/>
          <w:i/>
          <w:sz w:val="20"/>
          <w:szCs w:val="20"/>
        </w:rPr>
        <w:lastRenderedPageBreak/>
        <w:t>Прилог</w:t>
      </w:r>
      <w:proofErr w:type="spellEnd"/>
      <w:r w:rsidRPr="00DB7DD9">
        <w:rPr>
          <w:rFonts w:ascii="Book Antiqua" w:hAnsi="Book Antiqua"/>
          <w:i/>
          <w:sz w:val="20"/>
          <w:szCs w:val="20"/>
        </w:rPr>
        <w:t xml:space="preserve"> 2 – WEB </w:t>
      </w:r>
      <w:proofErr w:type="spellStart"/>
      <w:r w:rsidRPr="00DB7DD9">
        <w:rPr>
          <w:rFonts w:ascii="Book Antiqua" w:hAnsi="Book Antiqua"/>
          <w:i/>
          <w:sz w:val="20"/>
          <w:szCs w:val="20"/>
        </w:rPr>
        <w:t>карта</w:t>
      </w:r>
      <w:proofErr w:type="spellEnd"/>
      <w:r w:rsidRPr="00DB7DD9">
        <w:rPr>
          <w:rFonts w:ascii="Book Antiqua" w:hAnsi="Book Antiqua"/>
          <w:i/>
          <w:sz w:val="20"/>
          <w:szCs w:val="20"/>
        </w:rPr>
        <w:t xml:space="preserve"> </w:t>
      </w:r>
      <w:proofErr w:type="spellStart"/>
      <w:r w:rsidRPr="00DB7DD9">
        <w:rPr>
          <w:rFonts w:ascii="Book Antiqua" w:hAnsi="Book Antiqua"/>
          <w:i/>
          <w:sz w:val="20"/>
          <w:szCs w:val="20"/>
        </w:rPr>
        <w:t>Аде</w:t>
      </w:r>
      <w:proofErr w:type="spellEnd"/>
      <w:r w:rsidRPr="00DB7DD9">
        <w:rPr>
          <w:rFonts w:ascii="Book Antiqua" w:hAnsi="Book Antiqua"/>
          <w:i/>
          <w:sz w:val="20"/>
          <w:szCs w:val="20"/>
        </w:rPr>
        <w:t xml:space="preserve"> </w:t>
      </w:r>
      <w:proofErr w:type="spellStart"/>
      <w:r w:rsidRPr="00DB7DD9">
        <w:rPr>
          <w:rFonts w:ascii="Book Antiqua" w:hAnsi="Book Antiqua"/>
          <w:i/>
          <w:sz w:val="20"/>
          <w:szCs w:val="20"/>
        </w:rPr>
        <w:t>Хује</w:t>
      </w:r>
      <w:proofErr w:type="spellEnd"/>
    </w:p>
    <w:p w:rsidR="00A8424A" w:rsidRDefault="00A8424A" w:rsidP="00A8424A">
      <w:pPr>
        <w:jc w:val="center"/>
        <w:rPr>
          <w:rFonts w:ascii="Book Antiqua" w:hAnsi="Book Antiqua"/>
        </w:rPr>
      </w:pPr>
      <w:r w:rsidRPr="00A43E81">
        <w:rPr>
          <w:rFonts w:ascii="Book Antiqua" w:hAnsi="Book Antiqua"/>
          <w:noProof/>
        </w:rPr>
        <w:drawing>
          <wp:inline distT="0" distB="0" distL="0" distR="0">
            <wp:extent cx="7870907" cy="3185201"/>
            <wp:effectExtent l="57150" t="38100" r="34843" b="15199"/>
            <wp:docPr id="17" name="Picture 17" descr="C:\Users\Aca\AppData\Local\Microsoft\Windows\INetCache\Content.Word\ада хуја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a\AppData\Local\Microsoft\Windows\INetCache\Content.Word\ада хуја план.jpg"/>
                    <pic:cNvPicPr>
                      <a:picLocks noChangeAspect="1" noChangeArrowheads="1"/>
                    </pic:cNvPicPr>
                  </pic:nvPicPr>
                  <pic:blipFill>
                    <a:blip r:embed="rId7">
                      <a:grayscl/>
                    </a:blip>
                    <a:srcRect/>
                    <a:stretch>
                      <a:fillRect/>
                    </a:stretch>
                  </pic:blipFill>
                  <pic:spPr bwMode="auto">
                    <a:xfrm>
                      <a:off x="0" y="0"/>
                      <a:ext cx="7875164" cy="3186924"/>
                    </a:xfrm>
                    <a:prstGeom prst="rect">
                      <a:avLst/>
                    </a:prstGeom>
                    <a:noFill/>
                    <a:ln w="38100" cmpd="thinThick">
                      <a:solidFill>
                        <a:srgbClr val="000000"/>
                      </a:solidFill>
                      <a:miter lim="800000"/>
                      <a:headEnd/>
                      <a:tailEnd/>
                    </a:ln>
                    <a:effectLst/>
                  </pic:spPr>
                </pic:pic>
              </a:graphicData>
            </a:graphic>
          </wp:inline>
        </w:drawing>
      </w:r>
    </w:p>
    <w:tbl>
      <w:tblPr>
        <w:tblStyle w:val="TableGrid"/>
        <w:tblW w:w="0" w:type="auto"/>
        <w:tblLook w:val="04A0"/>
      </w:tblPr>
      <w:tblGrid>
        <w:gridCol w:w="2235"/>
        <w:gridCol w:w="12381"/>
      </w:tblGrid>
      <w:tr w:rsidR="000A7ACC" w:rsidTr="000A7ACC">
        <w:tc>
          <w:tcPr>
            <w:tcW w:w="2235" w:type="dxa"/>
          </w:tcPr>
          <w:p w:rsidR="000A7ACC" w:rsidRPr="000A7ACC" w:rsidRDefault="000A7ACC" w:rsidP="00C83294">
            <w:pPr>
              <w:jc w:val="both"/>
              <w:rPr>
                <w:rFonts w:ascii="Book Antiqua" w:hAnsi="Book Antiqua"/>
                <w:b/>
              </w:rPr>
            </w:pPr>
            <w:r>
              <w:rPr>
                <w:rFonts w:ascii="Book Antiqua" w:hAnsi="Book Antiqua"/>
                <w:b/>
              </w:rPr>
              <w:t>Зона</w:t>
            </w:r>
          </w:p>
        </w:tc>
        <w:tc>
          <w:tcPr>
            <w:tcW w:w="12381" w:type="dxa"/>
          </w:tcPr>
          <w:p w:rsidR="000A7ACC" w:rsidRPr="000A7ACC" w:rsidRDefault="000A7ACC" w:rsidP="000A7ACC">
            <w:pPr>
              <w:jc w:val="both"/>
              <w:rPr>
                <w:rFonts w:ascii="Book Antiqua" w:hAnsi="Book Antiqua"/>
                <w:b/>
              </w:rPr>
            </w:pPr>
            <w:r>
              <w:rPr>
                <w:rFonts w:ascii="Book Antiqua" w:hAnsi="Book Antiqua"/>
                <w:b/>
              </w:rPr>
              <w:t>Опис зоне и критеријуми на основу којих је издвојена</w:t>
            </w:r>
          </w:p>
        </w:tc>
      </w:tr>
      <w:tr w:rsidR="000A7ACC" w:rsidTr="000A7ACC">
        <w:tc>
          <w:tcPr>
            <w:tcW w:w="2235" w:type="dxa"/>
          </w:tcPr>
          <w:p w:rsidR="000A7ACC" w:rsidRDefault="000A7ACC" w:rsidP="00C83294">
            <w:pPr>
              <w:jc w:val="both"/>
              <w:rPr>
                <w:rFonts w:ascii="Book Antiqua" w:hAnsi="Book Antiqua"/>
              </w:rPr>
            </w:pPr>
          </w:p>
          <w:p w:rsidR="000A7ACC" w:rsidRPr="000A7ACC" w:rsidRDefault="000A7ACC" w:rsidP="00C83294">
            <w:pPr>
              <w:jc w:val="both"/>
              <w:rPr>
                <w:rFonts w:ascii="Book Antiqua" w:hAnsi="Book Antiqua"/>
                <w:color w:val="A6A6A6" w:themeColor="background1" w:themeShade="A6"/>
              </w:rPr>
            </w:pPr>
            <w:r w:rsidRPr="000A7ACC">
              <w:rPr>
                <w:rFonts w:ascii="Book Antiqua" w:hAnsi="Book Antiqua"/>
                <w:color w:val="A6A6A6" w:themeColor="background1" w:themeShade="A6"/>
              </w:rPr>
              <w:t>________________</w:t>
            </w:r>
          </w:p>
        </w:tc>
        <w:tc>
          <w:tcPr>
            <w:tcW w:w="12381" w:type="dxa"/>
          </w:tcPr>
          <w:p w:rsidR="000A7ACC" w:rsidRDefault="000A7ACC" w:rsidP="000A7ACC">
            <w:pPr>
              <w:spacing w:before="240"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Default="000A7ACC" w:rsidP="000A7ACC">
            <w:pPr>
              <w:spacing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Pr="000A7ACC" w:rsidRDefault="000A7ACC" w:rsidP="000A7ACC">
            <w:pPr>
              <w:spacing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tc>
      </w:tr>
      <w:tr w:rsidR="000A7ACC" w:rsidTr="000A7ACC">
        <w:tc>
          <w:tcPr>
            <w:tcW w:w="2235" w:type="dxa"/>
          </w:tcPr>
          <w:p w:rsidR="000A7ACC" w:rsidRDefault="000A7ACC" w:rsidP="00C83294">
            <w:pPr>
              <w:jc w:val="both"/>
              <w:rPr>
                <w:rFonts w:ascii="Book Antiqua" w:hAnsi="Book Antiqua"/>
              </w:rPr>
            </w:pPr>
          </w:p>
          <w:p w:rsidR="000A7ACC" w:rsidRPr="000A7ACC" w:rsidRDefault="000A7ACC" w:rsidP="00C83294">
            <w:pPr>
              <w:jc w:val="both"/>
              <w:rPr>
                <w:rFonts w:ascii="Book Antiqua" w:hAnsi="Book Antiqua"/>
              </w:rPr>
            </w:pPr>
            <w:r w:rsidRPr="000A7ACC">
              <w:rPr>
                <w:rFonts w:ascii="Book Antiqua" w:hAnsi="Book Antiqua"/>
                <w:color w:val="A6A6A6" w:themeColor="background1" w:themeShade="A6"/>
              </w:rPr>
              <w:t>________________</w:t>
            </w:r>
          </w:p>
        </w:tc>
        <w:tc>
          <w:tcPr>
            <w:tcW w:w="12381" w:type="dxa"/>
          </w:tcPr>
          <w:p w:rsidR="000A7ACC" w:rsidRDefault="000A7ACC" w:rsidP="000A7ACC">
            <w:pPr>
              <w:spacing w:before="240"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Default="000A7ACC" w:rsidP="000A7ACC">
            <w:pPr>
              <w:spacing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Pr="000A7ACC" w:rsidRDefault="000A7ACC" w:rsidP="00C83294">
            <w:pPr>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tc>
      </w:tr>
      <w:tr w:rsidR="000A7ACC" w:rsidTr="000A7ACC">
        <w:tc>
          <w:tcPr>
            <w:tcW w:w="2235" w:type="dxa"/>
          </w:tcPr>
          <w:p w:rsidR="000A7ACC" w:rsidRDefault="000A7ACC" w:rsidP="00C83294">
            <w:pPr>
              <w:jc w:val="both"/>
              <w:rPr>
                <w:rFonts w:ascii="Book Antiqua" w:hAnsi="Book Antiqua"/>
              </w:rPr>
            </w:pPr>
          </w:p>
          <w:p w:rsidR="000A7ACC" w:rsidRPr="000A7ACC" w:rsidRDefault="000A7ACC" w:rsidP="00C83294">
            <w:pPr>
              <w:jc w:val="both"/>
              <w:rPr>
                <w:rFonts w:ascii="Book Antiqua" w:hAnsi="Book Antiqua"/>
              </w:rPr>
            </w:pPr>
            <w:r w:rsidRPr="000A7ACC">
              <w:rPr>
                <w:rFonts w:ascii="Book Antiqua" w:hAnsi="Book Antiqua"/>
                <w:color w:val="A6A6A6" w:themeColor="background1" w:themeShade="A6"/>
              </w:rPr>
              <w:t>________________</w:t>
            </w:r>
          </w:p>
        </w:tc>
        <w:tc>
          <w:tcPr>
            <w:tcW w:w="12381" w:type="dxa"/>
          </w:tcPr>
          <w:p w:rsidR="000A7ACC" w:rsidRDefault="000A7ACC" w:rsidP="000A7ACC">
            <w:pPr>
              <w:spacing w:before="240"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Default="000A7ACC" w:rsidP="000A7ACC">
            <w:pPr>
              <w:spacing w:line="276" w:lineRule="auto"/>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p w:rsidR="000A7ACC" w:rsidRPr="000A7ACC" w:rsidRDefault="000A7ACC" w:rsidP="00C83294">
            <w:pPr>
              <w:jc w:val="both"/>
              <w:rPr>
                <w:rFonts w:ascii="Book Antiqua" w:hAnsi="Book Antiqua"/>
              </w:rPr>
            </w:pPr>
            <w:r w:rsidRPr="000A7ACC">
              <w:rPr>
                <w:rFonts w:ascii="Book Antiqua" w:hAnsi="Book Antiqua"/>
                <w:color w:val="A6A6A6" w:themeColor="background1" w:themeShade="A6"/>
              </w:rPr>
              <w:t>________________</w:t>
            </w:r>
            <w:r>
              <w:rPr>
                <w:rFonts w:ascii="Book Antiqua" w:hAnsi="Book Antiqua"/>
                <w:color w:val="A6A6A6" w:themeColor="background1" w:themeShade="A6"/>
              </w:rPr>
              <w:t>_________________________________________________________________________________</w:t>
            </w:r>
          </w:p>
        </w:tc>
      </w:tr>
    </w:tbl>
    <w:p w:rsidR="00A8424A" w:rsidRPr="00DB7DD9" w:rsidRDefault="00A8424A" w:rsidP="00A8424A">
      <w:pPr>
        <w:spacing w:after="0"/>
        <w:jc w:val="both"/>
        <w:rPr>
          <w:rFonts w:ascii="Book Antiqua" w:hAnsi="Book Antiqua"/>
          <w:b/>
          <w:i/>
        </w:rPr>
      </w:pPr>
      <w:proofErr w:type="spellStart"/>
      <w:r w:rsidRPr="00DB7DD9">
        <w:rPr>
          <w:rFonts w:ascii="Book Antiqua" w:hAnsi="Book Antiqua"/>
          <w:b/>
          <w:i/>
        </w:rPr>
        <w:t>Задатак</w:t>
      </w:r>
      <w:proofErr w:type="spellEnd"/>
      <w:r w:rsidRPr="00DB7DD9">
        <w:rPr>
          <w:rFonts w:ascii="Book Antiqua" w:hAnsi="Book Antiqua"/>
          <w:b/>
          <w:i/>
        </w:rPr>
        <w:t xml:space="preserve"> 3</w:t>
      </w:r>
    </w:p>
    <w:p w:rsidR="00A8424A" w:rsidRPr="00A8424A" w:rsidRDefault="000A7ACC" w:rsidP="000A7ACC">
      <w:pPr>
        <w:spacing w:after="0"/>
        <w:jc w:val="both"/>
        <w:rPr>
          <w:noProof/>
        </w:rPr>
      </w:pPr>
      <w:r>
        <w:rPr>
          <w:rFonts w:ascii="Book Antiqua" w:hAnsi="Book Antiqua"/>
        </w:rPr>
        <w:t>На карти у Прилогу 2 издвоји</w:t>
      </w:r>
      <w:r w:rsidR="007C7A6E">
        <w:rPr>
          <w:rFonts w:ascii="Book Antiqua" w:hAnsi="Book Antiqua"/>
        </w:rPr>
        <w:t xml:space="preserve"> (уцртај и означи)</w:t>
      </w:r>
      <w:r>
        <w:rPr>
          <w:rFonts w:ascii="Book Antiqua" w:hAnsi="Book Antiqua"/>
        </w:rPr>
        <w:t xml:space="preserve"> три различите функционалне зоне на Ади Хуји. Именуј их и у најкраћим цртама објасни функцију зоне и критеријуме коришћене за њено издвајање.</w:t>
      </w:r>
      <w:r>
        <w:rPr>
          <w:rFonts w:ascii="Book Antiqua" w:hAnsi="Book Antiqua"/>
        </w:rPr>
        <w:tab/>
      </w:r>
      <w:r>
        <w:rPr>
          <w:rFonts w:ascii="Book Antiqua" w:hAnsi="Book Antiqua"/>
        </w:rPr>
        <w:tab/>
        <w:t xml:space="preserve">                   </w:t>
      </w:r>
      <w:r w:rsidR="00B45FA1">
        <w:rPr>
          <w:rFonts w:ascii="Book Antiqua" w:hAnsi="Book Antiqua"/>
        </w:rPr>
        <w:t xml:space="preserve"> </w:t>
      </w:r>
      <w:r w:rsidR="007C7A6E">
        <w:rPr>
          <w:rFonts w:ascii="Book Antiqua" w:hAnsi="Book Antiqua"/>
        </w:rPr>
        <w:t xml:space="preserve">              </w:t>
      </w:r>
      <w:r w:rsidR="00A8424A">
        <w:rPr>
          <w:rFonts w:ascii="Book Antiqua" w:hAnsi="Book Antiqua"/>
        </w:rPr>
        <w:t>(</w:t>
      </w:r>
      <w:proofErr w:type="spellStart"/>
      <w:r w:rsidR="00A8424A" w:rsidRPr="00DB7DD9">
        <w:rPr>
          <w:rFonts w:ascii="Book Antiqua" w:hAnsi="Book Antiqua"/>
          <w:b/>
          <w:i/>
        </w:rPr>
        <w:t>Максимум</w:t>
      </w:r>
      <w:proofErr w:type="spellEnd"/>
      <w:r w:rsidR="00A8424A" w:rsidRPr="00DB7DD9">
        <w:rPr>
          <w:rFonts w:ascii="Book Antiqua" w:hAnsi="Book Antiqua"/>
          <w:b/>
          <w:i/>
        </w:rPr>
        <w:t xml:space="preserve"> </w:t>
      </w:r>
      <w:r>
        <w:rPr>
          <w:rFonts w:ascii="Book Antiqua" w:hAnsi="Book Antiqua"/>
          <w:b/>
          <w:i/>
        </w:rPr>
        <w:t>9</w:t>
      </w:r>
      <w:r w:rsidR="00A8424A" w:rsidRPr="00DB7DD9">
        <w:rPr>
          <w:rFonts w:ascii="Book Antiqua" w:hAnsi="Book Antiqua"/>
          <w:b/>
          <w:i/>
        </w:rPr>
        <w:t xml:space="preserve"> </w:t>
      </w:r>
      <w:proofErr w:type="spellStart"/>
      <w:r w:rsidR="00A8424A" w:rsidRPr="00DB7DD9">
        <w:rPr>
          <w:rFonts w:ascii="Book Antiqua" w:hAnsi="Book Antiqua"/>
          <w:b/>
          <w:i/>
        </w:rPr>
        <w:t>поена</w:t>
      </w:r>
      <w:proofErr w:type="spellEnd"/>
      <w:r w:rsidR="00A8424A">
        <w:rPr>
          <w:rFonts w:ascii="Book Antiqua" w:hAnsi="Book Antiqua"/>
          <w:b/>
          <w:i/>
        </w:rPr>
        <w:t>)</w:t>
      </w:r>
    </w:p>
    <w:sectPr w:rsidR="00A8424A" w:rsidRPr="00A8424A" w:rsidSect="00583AFE">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55343"/>
    <w:multiLevelType w:val="hybridMultilevel"/>
    <w:tmpl w:val="08B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2A1D15"/>
    <w:multiLevelType w:val="hybridMultilevel"/>
    <w:tmpl w:val="D6D8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0E27D3"/>
    <w:multiLevelType w:val="hybridMultilevel"/>
    <w:tmpl w:val="051A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rsids>
    <w:rsidRoot w:val="00583AFE"/>
    <w:rsid w:val="00033214"/>
    <w:rsid w:val="000A7ACC"/>
    <w:rsid w:val="000F782E"/>
    <w:rsid w:val="00180478"/>
    <w:rsid w:val="00377497"/>
    <w:rsid w:val="004B63A6"/>
    <w:rsid w:val="005142AB"/>
    <w:rsid w:val="005774F1"/>
    <w:rsid w:val="00583AFE"/>
    <w:rsid w:val="007166FD"/>
    <w:rsid w:val="007C7A6E"/>
    <w:rsid w:val="00934F14"/>
    <w:rsid w:val="009A4A5B"/>
    <w:rsid w:val="00A8424A"/>
    <w:rsid w:val="00AC5CFD"/>
    <w:rsid w:val="00B45FA1"/>
    <w:rsid w:val="00B94971"/>
    <w:rsid w:val="00BC7119"/>
    <w:rsid w:val="00C83294"/>
    <w:rsid w:val="00CE2202"/>
    <w:rsid w:val="00FE01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A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AFE"/>
    <w:rPr>
      <w:rFonts w:ascii="Tahoma" w:hAnsi="Tahoma" w:cs="Tahoma"/>
      <w:sz w:val="16"/>
      <w:szCs w:val="16"/>
    </w:rPr>
  </w:style>
  <w:style w:type="table" w:styleId="TableGrid">
    <w:name w:val="Table Grid"/>
    <w:basedOn w:val="TableNormal"/>
    <w:uiPriority w:val="59"/>
    <w:rsid w:val="00A842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8424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c:creator>
  <cp:lastModifiedBy>Aca</cp:lastModifiedBy>
  <cp:revision>10</cp:revision>
  <dcterms:created xsi:type="dcterms:W3CDTF">2018-04-15T10:06:00Z</dcterms:created>
  <dcterms:modified xsi:type="dcterms:W3CDTF">2018-04-24T15:11:00Z</dcterms:modified>
</cp:coreProperties>
</file>